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ny"/>
        <w:autoSpaceDE w:val="false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Sprawozdanie z realizacji projektu „Szkoła naszą pasją” realizowanego we współpracy </w:t>
      </w:r>
    </w:p>
    <w:p>
      <w:pPr>
        <w:pStyle w:val="Normalny"/>
        <w:autoSpaceDE w:val="false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ny"/>
        <w:autoSpaceDE w:val="false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 Fundacją JSW  i Radą Rodziców Szkoły Podstawowej nr 20</w:t>
      </w:r>
    </w:p>
    <w:p>
      <w:pPr>
        <w:pStyle w:val="Normalny"/>
        <w:autoSpaceDE w:val="fals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ny"/>
        <w:autoSpaceDE w:val="fals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ny"/>
        <w:autoSpaceDE w:val="false"/>
        <w:jc w:val="both"/>
        <w:rPr/>
      </w:pPr>
      <w:r>
        <w:rPr>
          <w:rStyle w:val="Domylnaczcionkaakapitu"/>
          <w:rFonts w:ascii="Calibri" w:hAnsi="Calibri"/>
          <w:sz w:val="22"/>
          <w:szCs w:val="22"/>
        </w:rPr>
        <w:t>Projekt nasz, realizowany w terminie 01.01.2021 – 30.10.2021,  miał na celu zapewnienie odpowiednich warunków do rozwoju swoich pasji przez uczniów naszej Szkoły. Jako szkoła stworzyliśmy lepsze warunki do poszerzania zainteresowań i umiejętności dzieci i młodzieży w dziedzinie informatyki i sportu. Pierwszym elementem projektu była modernizacja sieci w istniejącej klasopracowni informatycznej. Wprowadzenie na zajęciach nowoczesnych technologii edukacyjnych z pewnością uatrakcyjniło je i wpłynęło na efektywność rezultatów tych ciekawych zajęć. D</w:t>
      </w:r>
      <w:r>
        <w:rPr>
          <w:rStyle w:val="Domylnaczcionkaakapitu"/>
          <w:rFonts w:cs="Calibri" w:ascii="Calibri" w:hAnsi="Calibri"/>
          <w:sz w:val="22"/>
          <w:szCs w:val="22"/>
        </w:rPr>
        <w:t>rugim elementem naszych działań było doposażenie bazy sportowej w szkole. Zarówno pracownia informatyczna jak i doposażona sala gimnastyczna w przyrządy i sprzęt sportowy wykorzystywane były na zajęciach lekcyjnych i pozalekcyjnych.</w:t>
      </w:r>
    </w:p>
    <w:p>
      <w:pPr>
        <w:pStyle w:val="NormalnyWeb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Najpierw dokonano zakup przyrządów i sprzętu sportowego oraz strojów sportowych. W ramach budżetu projektu zakupiono wyposażenie sali gimnastycznej: skrzynię gimnastyczną 5-częściową, materace gimnastyczne, stoły do tenisa stołowego, siatki do tenisa stołowego, siatki do siatkówki, siatkę do badmintona, ławki gimnastyczne. Szkoła nabyła również sprzęt sportowy w postaci piłek lekarskich, piłek do ręcznej, rakietek do tenisa stołowego. Ponadto zakupiliśmy dwa komplety strojów sportowych z nadrukiem logo szkoły i Fundacji,  w których  uczniowie nasi reprezentują szkołę na zawodach sportowych różnego typu.</w:t>
      </w:r>
    </w:p>
    <w:p>
      <w:pPr>
        <w:pStyle w:val="Normal"/>
        <w:autoSpaceDE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okresie wakacyjnym zmodernizowana została pracownia informatyczna.</w:t>
      </w:r>
    </w:p>
    <w:p>
      <w:pPr>
        <w:pStyle w:val="Normal"/>
        <w:autoSpaceDE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Modernizacja obejmowała: zakup i montaż przełączników zarządzanych 24 portowych, wymiana pachpanelu, i całego okablowania sieciowego wraz z kablami przyłączeniowymi do komputerów, wymiana gniazd zasilających, gniazd LAN i korytek kablowych</w:t>
      </w:r>
    </w:p>
    <w:p>
      <w:pPr>
        <w:pStyle w:val="Normalny"/>
        <w:autoSpaceDE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Ostatnim elementem była realizacja przez nauczycieli informatyki i wychowania fizycznego łącznie 30 godzin zajęć pozalekcyjnych, wykorzystując zmodernizowaną pracownię i zakupione przyrządy i sprzęt sportowy. </w:t>
      </w:r>
    </w:p>
    <w:p>
      <w:pPr>
        <w:pStyle w:val="Normalny"/>
        <w:autoSpaceDE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ny"/>
        <w:autoSpaceDE w:val="false"/>
        <w:rPr/>
      </w:pPr>
      <w:r>
        <w:rPr>
          <w:rStyle w:val="Domylnaczcionkaakapitu"/>
          <w:rFonts w:cs="Tahoma" w:ascii="Calibri" w:hAnsi="Calibri"/>
          <w:sz w:val="22"/>
          <w:szCs w:val="22"/>
        </w:rPr>
        <w:t>Rozliczenie ze względu na rodzaj kosztów</w:t>
      </w:r>
      <w:r>
        <w:rPr>
          <w:rStyle w:val="Domylnaczcionkaakapitu"/>
          <w:rFonts w:cs="Arial" w:ascii="Arial" w:hAnsi="Arial"/>
          <w:sz w:val="20"/>
          <w:szCs w:val="20"/>
          <w:lang w:eastAsia="pl-PL"/>
        </w:rPr>
        <w:t xml:space="preserve"> oraz </w:t>
      </w:r>
      <w:r>
        <w:rPr>
          <w:rStyle w:val="Domylnaczcionkaakapitu"/>
          <w:rFonts w:cs="Tahoma" w:ascii="Calibri" w:hAnsi="Calibri"/>
          <w:sz w:val="22"/>
          <w:szCs w:val="22"/>
        </w:rPr>
        <w:t>źródła finansowania</w:t>
      </w:r>
      <w:bookmarkStart w:id="0" w:name="bookmark_178"/>
      <w:bookmarkEnd w:id="0"/>
      <w:r>
        <w:rPr>
          <w:rStyle w:val="Domylnaczcionkaakapitu"/>
          <w:rFonts w:cs="Tahoma" w:ascii="Calibri" w:hAnsi="Calibri"/>
          <w:sz w:val="22"/>
          <w:szCs w:val="22"/>
        </w:rPr>
        <w:t>(w zł)</w:t>
      </w:r>
      <w:bookmarkStart w:id="1" w:name="bookmark_176"/>
      <w:bookmarkEnd w:id="1"/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tbl>
      <w:tblPr>
        <w:tblW w:w="9585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44"/>
        <w:gridCol w:w="1135"/>
        <w:gridCol w:w="1135"/>
        <w:gridCol w:w="2836"/>
        <w:gridCol w:w="1135"/>
        <w:gridCol w:w="933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both"/>
              <w:rPr/>
            </w:pPr>
            <w:r>
              <w:rPr>
                <w:rStyle w:val="Domylnaczcionkaakapitu"/>
                <w:rFonts w:cs="Tahoma"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 xml:space="preserve">Numer dokumentu księgowego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Data wystawienia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Kwota brutto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Opis poniesionego wydatku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 środków Fundacji JSW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</w:t>
            </w:r>
          </w:p>
          <w:p>
            <w:pPr>
              <w:pStyle w:val="Normalny"/>
              <w:spacing w:lineRule="auto" w:line="276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innych źródeł</w:t>
            </w:r>
          </w:p>
        </w:tc>
      </w:tr>
      <w:tr>
        <w:trPr>
          <w:trHeight w:val="56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FV/0120/2021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04.05.2021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3.862,20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Tahoma" w:ascii="Calibri" w:hAnsi="Calibri"/>
                <w:sz w:val="22"/>
                <w:szCs w:val="22"/>
              </w:rPr>
              <w:t>Wyposażenie sali gimnastycznej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3.862,20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>
        <w:trPr>
          <w:trHeight w:val="56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0004/05/2021/FVS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04.05.2021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3.228,26</w:t>
            </w:r>
          </w:p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1.071,00</w:t>
            </w:r>
          </w:p>
          <w:p>
            <w:pPr>
              <w:pStyle w:val="Normalny"/>
              <w:spacing w:lineRule="auto" w:line="276"/>
              <w:jc w:val="right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4.299,26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Wyposażenie sali gimnastycznej</w:t>
            </w:r>
          </w:p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Tahoma" w:ascii="Calibri" w:hAnsi="Calibri"/>
                <w:sz w:val="18"/>
                <w:szCs w:val="18"/>
              </w:rPr>
              <w:t>Zakup sprzętu i odzieży sportowej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3.228,26</w:t>
            </w:r>
          </w:p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1.071,00</w:t>
            </w:r>
          </w:p>
          <w:p>
            <w:pPr>
              <w:pStyle w:val="Normalny"/>
              <w:spacing w:lineRule="auto" w:line="276"/>
              <w:jc w:val="right"/>
              <w:rPr/>
            </w:pPr>
            <w:r>
              <w:rPr>
                <w:rStyle w:val="Domylnaczcionkaakapitu"/>
                <w:b/>
                <w:bCs/>
                <w:sz w:val="20"/>
                <w:szCs w:val="20"/>
              </w:rPr>
              <w:t>4.299,26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>
        <w:trPr>
          <w:trHeight w:val="56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283/2021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19.05.2021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Tahoma" w:ascii="Calibri" w:hAnsi="Calibri"/>
                <w:sz w:val="22"/>
                <w:szCs w:val="22"/>
              </w:rPr>
              <w:t>Zakup sprzętu i odzieży sportowej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>
        <w:trPr>
          <w:trHeight w:val="56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284/2021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19.05.2021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838,54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Tahoma" w:ascii="Calibri" w:hAnsi="Calibri"/>
                <w:sz w:val="22"/>
                <w:szCs w:val="22"/>
              </w:rPr>
              <w:t>Zakup sprzętu i odzieży sportowej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838,54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>
        <w:trPr>
          <w:trHeight w:val="56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32/07/2021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28.07.2021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11.600,00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Tahoma" w:ascii="Calibri" w:hAnsi="Calibri"/>
                <w:sz w:val="22"/>
                <w:szCs w:val="22"/>
              </w:rPr>
              <w:t>Modernizacja klasopracowni informatycznej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10.500,00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>
        <w:trPr>
          <w:trHeight w:val="56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4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Tahoma" w:ascii="Calibri" w:hAnsi="Calibri"/>
                <w:sz w:val="22"/>
                <w:szCs w:val="22"/>
              </w:rPr>
              <w:t>Koszt pozalekcyjnych zajęć nauczycieli informatyki i wychowania fizycznego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>
        <w:trPr/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pacing w:lineRule="auto" w:line="276"/>
              <w:jc w:val="right"/>
              <w:rPr/>
            </w:pPr>
            <w:r>
              <w:rPr>
                <w:rStyle w:val="Domylnaczcionkaakapitu"/>
                <w:rFonts w:cs="Tahoma" w:ascii="Calibri" w:hAnsi="Calibri"/>
                <w:b/>
                <w:sz w:val="22"/>
                <w:szCs w:val="22"/>
              </w:rPr>
              <w:t>Łącznie: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napToGrid w:val="false"/>
              <w:spacing w:lineRule="auto" w:line="276"/>
              <w:jc w:val="righ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23.600,00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napToGrid w:val="false"/>
              <w:spacing w:lineRule="auto" w:line="276"/>
              <w:jc w:val="both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ny"/>
              <w:snapToGrid w:val="false"/>
              <w:spacing w:lineRule="auto" w:line="276"/>
              <w:jc w:val="both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20.600,00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ny"/>
              <w:snapToGrid w:val="false"/>
              <w:spacing w:lineRule="auto" w:line="276"/>
              <w:jc w:val="both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2.600,00</w:t>
            </w:r>
          </w:p>
        </w:tc>
      </w:tr>
    </w:tbl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Dyrektor szkoły Barbara Langosz podpisała z nauczycielami porozumienie w sprawie wykonania świadczeń wolontarystycznych (bezpłatnych). Do zrealizowania zajęć informatycznych zobowiązali się następujący nauczyciele: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pani Małgorzata Krupińska – 5 godzin,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pani Monika Makos-Gałan – 4 godziny,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pani Agata Mizera-Kulas – 2 godziny,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pani Joanna Cuber – 2 godziny,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pani Karolina Kazimierska-Kopacz – 2 godziny,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zaś dodatkowe zajęcia sportowe zrealizowali: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pani Alina Pochcioł – 10 godzin,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pan Marek Kozyra – 5 godzin.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>Zajęcia zostały zrealizowane od 1 września do 30 października 2022 r.</w:t>
      </w:r>
    </w:p>
    <w:p>
      <w:pPr>
        <w:pStyle w:val="Normalny"/>
        <w:jc w:val="both"/>
        <w:rPr>
          <w:rFonts w:ascii="Calibri" w:hAnsi="Calibri" w:cs="Tahoma"/>
          <w:sz w:val="22"/>
          <w:szCs w:val="22"/>
        </w:rPr>
      </w:pPr>
      <w:r>
        <w:rPr>
          <w:rFonts w:cs="Tahoma" w:ascii="Calibri" w:hAnsi="Calibri"/>
          <w:sz w:val="22"/>
          <w:szCs w:val="22"/>
        </w:rPr>
      </w:r>
    </w:p>
    <w:p>
      <w:pPr>
        <w:pStyle w:val="Normalny"/>
        <w:autoSpaceDE w:val="false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ny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widowControl/>
        <w:suppressAutoHyphens w:val="false"/>
        <w:spacing w:lineRule="auto" w:line="276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val="pl-PL" w:bidi="ar-SA"/>
    </w:rPr>
  </w:style>
  <w:style w:type="character" w:styleId="Domylnaczcionkaakapitu">
    <w:name w:val="Domyślna czcionka akapitu"/>
    <w:qFormat/>
    <w:rPr/>
  </w:style>
  <w:style w:type="paragraph" w:styleId="Normalny">
    <w:name w:val="Normalny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eastAsia="zh-CN" w:val="pl-PL" w:bidi="ar-SA"/>
    </w:rPr>
  </w:style>
  <w:style w:type="paragraph" w:styleId="NormalnyWeb">
    <w:name w:val="Normalny (Web)"/>
    <w:basedOn w:val="Normalny"/>
    <w:qFormat/>
    <w:pPr>
      <w:suppressAutoHyphens w:val="true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LibreOffice/7.1.6.2$Windows_X86_64 LibreOffice_project/0e133318fcee89abacd6a7d077e292f1145735c3</Application>
  <AppVersion>15.0000</AppVersion>
  <Pages>2</Pages>
  <Words>496</Words>
  <Characters>2981</Characters>
  <CharactersWithSpaces>3471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2022-02-22T11:13:00Z</dcterms:created>
  <dc:creator>ZS11</dc:creator>
  <dc:description/>
  <dc:language>pl-PL</dc:language>
  <cp:lastModifiedBy>ZS11</cp:lastModifiedBy>
  <dcterms:modified xsi:type="dcterms:W3CDTF">2022-02-22T11:49:00Z</dcterms:modified>
  <cp:revision>21</cp:revision>
  <dc:subject/>
  <dc:title/>
</cp:coreProperties>
</file>